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7" w:rsidRDefault="0036278E" w:rsidP="00CA3B98">
      <w:pPr>
        <w:jc w:val="center"/>
      </w:pPr>
      <w:r w:rsidRPr="0036278E">
        <w:t>Памятник Герою Советского Союза Базару Ринчино. Поставлен в 1965 году. Вид спереди</w:t>
      </w:r>
    </w:p>
    <w:p w:rsidR="0036278E" w:rsidRDefault="004E4B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95pt">
            <v:imagedata r:id="rId4" o:title="Памятник Герою Советского Союза Базара Ринчино"/>
          </v:shape>
        </w:pict>
      </w:r>
    </w:p>
    <w:sectPr w:rsidR="0036278E" w:rsidSect="00EA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278E"/>
    <w:rsid w:val="0036278E"/>
    <w:rsid w:val="004E4BD7"/>
    <w:rsid w:val="00CA3B98"/>
    <w:rsid w:val="00EA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2024-12-10T05:13:00Z</dcterms:created>
  <dcterms:modified xsi:type="dcterms:W3CDTF">2024-12-10T05:15:00Z</dcterms:modified>
</cp:coreProperties>
</file>